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968E" w14:textId="4914F3D0" w:rsidR="00BA5069" w:rsidRDefault="00BC794A" w:rsidP="00BA5069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F7DE8F4" wp14:editId="4C100F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2125" cy="2983865"/>
            <wp:effectExtent l="0" t="0" r="9525" b="698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63E20" w14:textId="4AC029EB" w:rsidR="00BA5069" w:rsidRDefault="00BA5069" w:rsidP="00BA5069">
      <w:pPr>
        <w:jc w:val="center"/>
        <w:rPr>
          <w:sz w:val="72"/>
          <w:szCs w:val="72"/>
        </w:rPr>
      </w:pPr>
    </w:p>
    <w:p w14:paraId="69F3BF5D" w14:textId="79E538B0" w:rsidR="00BA5069" w:rsidRDefault="00BA5069" w:rsidP="00BA5069">
      <w:pPr>
        <w:jc w:val="center"/>
        <w:rPr>
          <w:sz w:val="72"/>
          <w:szCs w:val="72"/>
        </w:rPr>
      </w:pPr>
    </w:p>
    <w:p w14:paraId="16138587" w14:textId="77777777" w:rsidR="00BA5069" w:rsidRDefault="00BA5069" w:rsidP="00BA5069">
      <w:pPr>
        <w:jc w:val="center"/>
        <w:rPr>
          <w:sz w:val="72"/>
          <w:szCs w:val="72"/>
        </w:rPr>
      </w:pPr>
    </w:p>
    <w:p w14:paraId="55EF2075" w14:textId="6C8CA9BE" w:rsidR="00BA5069" w:rsidRDefault="00BA5069" w:rsidP="00BA5069">
      <w:pPr>
        <w:jc w:val="center"/>
        <w:rPr>
          <w:sz w:val="72"/>
          <w:szCs w:val="72"/>
        </w:rPr>
      </w:pPr>
    </w:p>
    <w:p w14:paraId="620DD1F9" w14:textId="26CD4CCE" w:rsidR="00BF6A20" w:rsidRPr="0013271F" w:rsidRDefault="00BA5069" w:rsidP="0013271F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13271F">
        <w:rPr>
          <w:b/>
          <w:bCs/>
          <w:sz w:val="72"/>
          <w:szCs w:val="72"/>
        </w:rPr>
        <w:t xml:space="preserve">NORTHERN IRELAND HORSE BOARD </w:t>
      </w:r>
    </w:p>
    <w:p w14:paraId="1779566A" w14:textId="77777777" w:rsidR="00BA5069" w:rsidRPr="0013271F" w:rsidRDefault="00BA5069" w:rsidP="0013271F">
      <w:pPr>
        <w:spacing w:after="0" w:line="240" w:lineRule="auto"/>
        <w:jc w:val="center"/>
        <w:rPr>
          <w:b/>
          <w:bCs/>
          <w:sz w:val="72"/>
          <w:szCs w:val="72"/>
        </w:rPr>
      </w:pPr>
    </w:p>
    <w:p w14:paraId="5EF1022B" w14:textId="210788A5" w:rsidR="00BA5069" w:rsidRPr="0013271F" w:rsidRDefault="00BA5069" w:rsidP="0013271F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13271F">
        <w:rPr>
          <w:b/>
          <w:bCs/>
          <w:sz w:val="72"/>
          <w:szCs w:val="72"/>
        </w:rPr>
        <w:t xml:space="preserve">MARE DEVELOPMENT SERIES </w:t>
      </w:r>
    </w:p>
    <w:p w14:paraId="012EA241" w14:textId="50067093" w:rsidR="00BA5069" w:rsidRPr="0013271F" w:rsidRDefault="00BA5069" w:rsidP="0013271F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13271F">
        <w:rPr>
          <w:b/>
          <w:bCs/>
          <w:sz w:val="72"/>
          <w:szCs w:val="72"/>
        </w:rPr>
        <w:t>2022</w:t>
      </w:r>
    </w:p>
    <w:p w14:paraId="11F292E6" w14:textId="77777777" w:rsidR="00DE7085" w:rsidRDefault="00DE7085" w:rsidP="00BA5069">
      <w:pPr>
        <w:jc w:val="center"/>
        <w:rPr>
          <w:sz w:val="40"/>
          <w:szCs w:val="40"/>
        </w:rPr>
      </w:pPr>
    </w:p>
    <w:p w14:paraId="4F533B31" w14:textId="591C40E8" w:rsidR="000B6C76" w:rsidRDefault="00A908D6" w:rsidP="00A908D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Supported by </w:t>
      </w:r>
      <w:r w:rsidR="000B6C76">
        <w:rPr>
          <w:sz w:val="40"/>
          <w:szCs w:val="40"/>
        </w:rPr>
        <w:t>The Meadows Equestrian Centre</w:t>
      </w:r>
    </w:p>
    <w:p w14:paraId="33330B57" w14:textId="6428A4F3" w:rsidR="0013271F" w:rsidRDefault="00177B1A" w:rsidP="00BA506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64CDBB7" wp14:editId="4DD1F912">
            <wp:extent cx="2738438" cy="13144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278" cy="131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E19B4" w14:textId="77777777" w:rsidR="00C6236D" w:rsidRPr="00BA6526" w:rsidRDefault="0013271F" w:rsidP="0013271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A6526">
        <w:rPr>
          <w:b/>
          <w:bCs/>
          <w:sz w:val="40"/>
          <w:szCs w:val="40"/>
        </w:rPr>
        <w:lastRenderedPageBreak/>
        <w:t xml:space="preserve">Northern Ireland Horse Board </w:t>
      </w:r>
    </w:p>
    <w:p w14:paraId="1E111F1E" w14:textId="77777777" w:rsidR="00C6236D" w:rsidRPr="00BA6526" w:rsidRDefault="0013271F" w:rsidP="0013271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A6526">
        <w:rPr>
          <w:b/>
          <w:bCs/>
          <w:sz w:val="40"/>
          <w:szCs w:val="40"/>
        </w:rPr>
        <w:t>Mares</w:t>
      </w:r>
      <w:r w:rsidR="00C6236D" w:rsidRPr="00BA6526">
        <w:rPr>
          <w:b/>
          <w:bCs/>
          <w:sz w:val="40"/>
          <w:szCs w:val="40"/>
        </w:rPr>
        <w:t xml:space="preserve"> Development Series 2022</w:t>
      </w:r>
    </w:p>
    <w:p w14:paraId="627EA2FB" w14:textId="77777777" w:rsidR="00C6236D" w:rsidRDefault="00C6236D" w:rsidP="0013271F">
      <w:pPr>
        <w:spacing w:after="0" w:line="240" w:lineRule="auto"/>
        <w:jc w:val="center"/>
        <w:rPr>
          <w:sz w:val="40"/>
          <w:szCs w:val="40"/>
        </w:rPr>
      </w:pPr>
    </w:p>
    <w:p w14:paraId="121506F8" w14:textId="6D65F4BC" w:rsidR="004A5F83" w:rsidRPr="00E276DD" w:rsidRDefault="00C6236D" w:rsidP="004A5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Northern Ireland Horse Board </w:t>
      </w:r>
      <w:r w:rsidR="000B6C76">
        <w:rPr>
          <w:sz w:val="24"/>
          <w:szCs w:val="24"/>
        </w:rPr>
        <w:t xml:space="preserve">are delighted to announce their </w:t>
      </w:r>
      <w:r w:rsidR="00591EE5">
        <w:rPr>
          <w:sz w:val="24"/>
          <w:szCs w:val="24"/>
        </w:rPr>
        <w:t>NEW Mares Development Series for 2022</w:t>
      </w:r>
      <w:r w:rsidR="001142A6">
        <w:rPr>
          <w:sz w:val="24"/>
          <w:szCs w:val="24"/>
        </w:rPr>
        <w:t xml:space="preserve">, </w:t>
      </w:r>
      <w:r w:rsidR="007D66DE">
        <w:rPr>
          <w:sz w:val="24"/>
          <w:szCs w:val="24"/>
        </w:rPr>
        <w:t xml:space="preserve">supported by </w:t>
      </w:r>
      <w:r w:rsidR="001C5D55">
        <w:rPr>
          <w:sz w:val="24"/>
          <w:szCs w:val="24"/>
        </w:rPr>
        <w:t>the Meadows Equestrian Centre</w:t>
      </w:r>
      <w:r w:rsidR="00730F95">
        <w:rPr>
          <w:sz w:val="24"/>
          <w:szCs w:val="24"/>
        </w:rPr>
        <w:t>.</w:t>
      </w:r>
      <w:r w:rsidR="00591EE5">
        <w:rPr>
          <w:sz w:val="24"/>
          <w:szCs w:val="24"/>
        </w:rPr>
        <w:t xml:space="preserve">  Open to mares from all studbooks, i</w:t>
      </w:r>
      <w:r w:rsidR="0023432E" w:rsidRPr="00E276DD">
        <w:rPr>
          <w:sz w:val="24"/>
          <w:szCs w:val="24"/>
        </w:rPr>
        <w:t>t is hoped that the proposed competi</w:t>
      </w:r>
      <w:r w:rsidR="00FE1961">
        <w:rPr>
          <w:sz w:val="24"/>
          <w:szCs w:val="24"/>
        </w:rPr>
        <w:t>ti</w:t>
      </w:r>
      <w:r w:rsidR="00140933">
        <w:rPr>
          <w:sz w:val="24"/>
          <w:szCs w:val="24"/>
        </w:rPr>
        <w:t>o</w:t>
      </w:r>
      <w:r w:rsidR="0023432E" w:rsidRPr="00E276DD">
        <w:rPr>
          <w:sz w:val="24"/>
          <w:szCs w:val="24"/>
        </w:rPr>
        <w:t>n</w:t>
      </w:r>
      <w:r w:rsidR="00772961">
        <w:rPr>
          <w:sz w:val="24"/>
          <w:szCs w:val="24"/>
        </w:rPr>
        <w:t>s</w:t>
      </w:r>
      <w:r w:rsidR="0023432E" w:rsidRPr="00E276DD">
        <w:rPr>
          <w:sz w:val="24"/>
          <w:szCs w:val="24"/>
        </w:rPr>
        <w:t xml:space="preserve"> </w:t>
      </w:r>
      <w:r w:rsidR="00772961">
        <w:rPr>
          <w:sz w:val="24"/>
          <w:szCs w:val="24"/>
        </w:rPr>
        <w:t>will</w:t>
      </w:r>
      <w:r w:rsidR="0023432E" w:rsidRPr="00E276DD">
        <w:rPr>
          <w:sz w:val="24"/>
          <w:szCs w:val="24"/>
        </w:rPr>
        <w:t xml:space="preserve"> facilitate the progressive training </w:t>
      </w:r>
      <w:r w:rsidR="007E1CEE" w:rsidRPr="00E276DD">
        <w:rPr>
          <w:sz w:val="24"/>
          <w:szCs w:val="24"/>
        </w:rPr>
        <w:t xml:space="preserve">and development </w:t>
      </w:r>
      <w:r w:rsidR="0023432E" w:rsidRPr="00E276DD">
        <w:rPr>
          <w:sz w:val="24"/>
          <w:szCs w:val="24"/>
        </w:rPr>
        <w:t xml:space="preserve">of mares in preparation for </w:t>
      </w:r>
      <w:r w:rsidR="007E1CEE" w:rsidRPr="00E276DD">
        <w:rPr>
          <w:sz w:val="24"/>
          <w:szCs w:val="24"/>
        </w:rPr>
        <w:t>breeding</w:t>
      </w:r>
      <w:r w:rsidR="00DE0954">
        <w:rPr>
          <w:sz w:val="24"/>
          <w:szCs w:val="24"/>
        </w:rPr>
        <w:t xml:space="preserve"> careers later in life</w:t>
      </w:r>
      <w:r w:rsidR="007E1CEE" w:rsidRPr="00E276DD">
        <w:rPr>
          <w:sz w:val="24"/>
          <w:szCs w:val="24"/>
        </w:rPr>
        <w:t xml:space="preserve">.  </w:t>
      </w:r>
    </w:p>
    <w:p w14:paraId="74D9D790" w14:textId="6334415E" w:rsidR="007E1CEE" w:rsidRDefault="007E1CEE" w:rsidP="004A5F83">
      <w:pPr>
        <w:spacing w:after="0" w:line="240" w:lineRule="auto"/>
        <w:rPr>
          <w:sz w:val="24"/>
          <w:szCs w:val="24"/>
        </w:rPr>
      </w:pPr>
    </w:p>
    <w:p w14:paraId="6E048D3E" w14:textId="30B38840" w:rsidR="00BD6D8D" w:rsidRDefault="00993F85" w:rsidP="004A5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F31B6">
        <w:rPr>
          <w:sz w:val="24"/>
          <w:szCs w:val="24"/>
        </w:rPr>
        <w:t xml:space="preserve">here will be </w:t>
      </w:r>
      <w:r w:rsidR="006715CA" w:rsidRPr="00E276DD">
        <w:rPr>
          <w:sz w:val="24"/>
          <w:szCs w:val="24"/>
        </w:rPr>
        <w:t>qualifying</w:t>
      </w:r>
      <w:r w:rsidR="0015045D" w:rsidRPr="00E276DD">
        <w:rPr>
          <w:sz w:val="24"/>
          <w:szCs w:val="24"/>
        </w:rPr>
        <w:t xml:space="preserve"> events</w:t>
      </w:r>
      <w:r w:rsidR="007E5EF5">
        <w:rPr>
          <w:sz w:val="24"/>
          <w:szCs w:val="24"/>
        </w:rPr>
        <w:t xml:space="preserve"> held throughout </w:t>
      </w:r>
      <w:r w:rsidR="00BD6D8D">
        <w:rPr>
          <w:sz w:val="24"/>
          <w:szCs w:val="24"/>
        </w:rPr>
        <w:t>Ireland</w:t>
      </w:r>
      <w:r w:rsidR="00BD6D8D" w:rsidRPr="00E276DD">
        <w:rPr>
          <w:sz w:val="24"/>
          <w:szCs w:val="24"/>
        </w:rPr>
        <w:t>,</w:t>
      </w:r>
      <w:r w:rsidR="00BD6D8D">
        <w:rPr>
          <w:sz w:val="24"/>
          <w:szCs w:val="24"/>
        </w:rPr>
        <w:t xml:space="preserve"> </w:t>
      </w:r>
      <w:r w:rsidR="00583331">
        <w:rPr>
          <w:sz w:val="24"/>
          <w:szCs w:val="24"/>
        </w:rPr>
        <w:t>where</w:t>
      </w:r>
      <w:r w:rsidR="00B05C69">
        <w:rPr>
          <w:sz w:val="24"/>
          <w:szCs w:val="24"/>
        </w:rPr>
        <w:t xml:space="preserve"> all </w:t>
      </w:r>
      <w:r w:rsidR="000F3DC0">
        <w:rPr>
          <w:sz w:val="24"/>
          <w:szCs w:val="24"/>
        </w:rPr>
        <w:t>double clear</w:t>
      </w:r>
      <w:r w:rsidR="004C5FFC">
        <w:rPr>
          <w:sz w:val="24"/>
          <w:szCs w:val="24"/>
        </w:rPr>
        <w:t xml:space="preserve"> eligible mares </w:t>
      </w:r>
      <w:r w:rsidR="00DE0954">
        <w:rPr>
          <w:sz w:val="24"/>
          <w:szCs w:val="24"/>
        </w:rPr>
        <w:t>will</w:t>
      </w:r>
      <w:r w:rsidR="004C5FFC">
        <w:rPr>
          <w:sz w:val="24"/>
          <w:szCs w:val="24"/>
        </w:rPr>
        <w:t xml:space="preserve"> qualify for the final</w:t>
      </w:r>
      <w:r w:rsidR="00BD6D8D" w:rsidRPr="00BD6D8D">
        <w:rPr>
          <w:sz w:val="24"/>
          <w:szCs w:val="24"/>
        </w:rPr>
        <w:t xml:space="preserve"> </w:t>
      </w:r>
      <w:r w:rsidR="00BD6D8D" w:rsidRPr="00E276DD">
        <w:rPr>
          <w:sz w:val="24"/>
          <w:szCs w:val="24"/>
        </w:rPr>
        <w:t xml:space="preserve">to be held at Meadows Centre at their Autumn Championship Horse Show, scheduled for </w:t>
      </w:r>
      <w:r w:rsidR="00BD6D8D">
        <w:rPr>
          <w:sz w:val="24"/>
          <w:szCs w:val="24"/>
        </w:rPr>
        <w:t>24</w:t>
      </w:r>
      <w:r w:rsidR="00BD6D8D" w:rsidRPr="00B90572">
        <w:rPr>
          <w:sz w:val="24"/>
          <w:szCs w:val="24"/>
          <w:vertAlign w:val="superscript"/>
        </w:rPr>
        <w:t>th</w:t>
      </w:r>
      <w:r w:rsidR="00BD6D8D">
        <w:rPr>
          <w:sz w:val="24"/>
          <w:szCs w:val="24"/>
        </w:rPr>
        <w:t xml:space="preserve"> -25</w:t>
      </w:r>
      <w:r w:rsidR="00BD6D8D" w:rsidRPr="00B90572">
        <w:rPr>
          <w:sz w:val="24"/>
          <w:szCs w:val="24"/>
          <w:vertAlign w:val="superscript"/>
        </w:rPr>
        <w:t>th</w:t>
      </w:r>
      <w:r w:rsidR="00BD6D8D">
        <w:rPr>
          <w:sz w:val="24"/>
          <w:szCs w:val="24"/>
        </w:rPr>
        <w:t xml:space="preserve"> September</w:t>
      </w:r>
      <w:r w:rsidR="00767B0D">
        <w:rPr>
          <w:sz w:val="24"/>
          <w:szCs w:val="24"/>
        </w:rPr>
        <w:t xml:space="preserve"> 2022</w:t>
      </w:r>
      <w:r w:rsidR="004C5FFC">
        <w:rPr>
          <w:sz w:val="24"/>
          <w:szCs w:val="24"/>
        </w:rPr>
        <w:t xml:space="preserve">.  </w:t>
      </w:r>
    </w:p>
    <w:p w14:paraId="6143D331" w14:textId="77777777" w:rsidR="006F31B6" w:rsidRDefault="006F31B6" w:rsidP="004A5F83">
      <w:pPr>
        <w:spacing w:after="0" w:line="240" w:lineRule="auto"/>
        <w:rPr>
          <w:sz w:val="24"/>
          <w:szCs w:val="24"/>
        </w:rPr>
      </w:pPr>
    </w:p>
    <w:p w14:paraId="53F058E4" w14:textId="26357E3E" w:rsidR="006F31B6" w:rsidRPr="006715CA" w:rsidRDefault="0035316F" w:rsidP="004A5F83">
      <w:pPr>
        <w:spacing w:after="0" w:line="240" w:lineRule="auto"/>
        <w:rPr>
          <w:b/>
          <w:bCs/>
          <w:sz w:val="24"/>
          <w:szCs w:val="24"/>
        </w:rPr>
      </w:pPr>
      <w:r w:rsidRPr="006715CA">
        <w:rPr>
          <w:b/>
          <w:bCs/>
          <w:sz w:val="24"/>
          <w:szCs w:val="24"/>
        </w:rPr>
        <w:t xml:space="preserve">QUALIFIER VENUES ARE: </w:t>
      </w:r>
    </w:p>
    <w:p w14:paraId="3464DA41" w14:textId="4C373BE4" w:rsidR="00FF4094" w:rsidRPr="00FF4094" w:rsidRDefault="00FF4094" w:rsidP="00FF4094">
      <w:pPr>
        <w:spacing w:after="0" w:line="240" w:lineRule="auto"/>
        <w:rPr>
          <w:sz w:val="24"/>
          <w:szCs w:val="24"/>
        </w:rPr>
      </w:pPr>
      <w:r w:rsidRPr="00FF4094">
        <w:rPr>
          <w:sz w:val="24"/>
          <w:szCs w:val="24"/>
        </w:rPr>
        <w:t xml:space="preserve">Connellhill </w:t>
      </w:r>
      <w:r w:rsidR="00BB6D5A">
        <w:rPr>
          <w:sz w:val="24"/>
          <w:szCs w:val="24"/>
        </w:rPr>
        <w:t xml:space="preserve">– Date to be confirmed </w:t>
      </w:r>
    </w:p>
    <w:p w14:paraId="301D083E" w14:textId="46F94BF8" w:rsidR="00075258" w:rsidRDefault="00075258" w:rsidP="00B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Banbridge Show- </w:t>
      </w:r>
      <w:r w:rsidR="007D5303">
        <w:rPr>
          <w:sz w:val="24"/>
          <w:szCs w:val="24"/>
        </w:rPr>
        <w:t xml:space="preserve">Saturday </w:t>
      </w:r>
      <w:r w:rsidR="00F129E9">
        <w:rPr>
          <w:sz w:val="24"/>
          <w:szCs w:val="24"/>
        </w:rPr>
        <w:t>11</w:t>
      </w:r>
      <w:r w:rsidR="00F129E9" w:rsidRPr="00F129E9">
        <w:rPr>
          <w:sz w:val="24"/>
          <w:szCs w:val="24"/>
          <w:vertAlign w:val="superscript"/>
        </w:rPr>
        <w:t>th</w:t>
      </w:r>
      <w:r w:rsidR="00F129E9">
        <w:rPr>
          <w:sz w:val="24"/>
          <w:szCs w:val="24"/>
        </w:rPr>
        <w:t xml:space="preserve"> June </w:t>
      </w:r>
    </w:p>
    <w:p w14:paraId="6FEF0D9E" w14:textId="4CB753F7" w:rsidR="00B37F76" w:rsidRPr="00FF4094" w:rsidRDefault="00B37F76" w:rsidP="00B37F76">
      <w:pPr>
        <w:spacing w:after="0" w:line="240" w:lineRule="auto"/>
        <w:rPr>
          <w:sz w:val="24"/>
          <w:szCs w:val="24"/>
        </w:rPr>
      </w:pPr>
      <w:r w:rsidRPr="00FF4094">
        <w:rPr>
          <w:sz w:val="24"/>
          <w:szCs w:val="24"/>
        </w:rPr>
        <w:t xml:space="preserve">Cavan </w:t>
      </w:r>
      <w:r>
        <w:rPr>
          <w:sz w:val="24"/>
          <w:szCs w:val="24"/>
        </w:rPr>
        <w:t>– Sunday 19</w:t>
      </w:r>
      <w:r w:rsidRPr="00B37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</w:p>
    <w:p w14:paraId="1C15C9E8" w14:textId="610F8E1D" w:rsidR="00FF4094" w:rsidRPr="00FF4094" w:rsidRDefault="00FF4094" w:rsidP="00FF4094">
      <w:pPr>
        <w:spacing w:after="0" w:line="240" w:lineRule="auto"/>
        <w:rPr>
          <w:sz w:val="24"/>
          <w:szCs w:val="24"/>
        </w:rPr>
      </w:pPr>
      <w:r w:rsidRPr="00FF4094">
        <w:rPr>
          <w:sz w:val="24"/>
          <w:szCs w:val="24"/>
        </w:rPr>
        <w:t xml:space="preserve">Castle Irvine/Enniskillen Show </w:t>
      </w:r>
      <w:r w:rsidR="007D5303">
        <w:rPr>
          <w:sz w:val="24"/>
          <w:szCs w:val="24"/>
        </w:rPr>
        <w:t>–</w:t>
      </w:r>
      <w:r w:rsidRPr="00FF4094">
        <w:rPr>
          <w:sz w:val="24"/>
          <w:szCs w:val="24"/>
        </w:rPr>
        <w:t xml:space="preserve"> </w:t>
      </w:r>
      <w:r w:rsidR="007D5303">
        <w:rPr>
          <w:sz w:val="24"/>
          <w:szCs w:val="24"/>
        </w:rPr>
        <w:t xml:space="preserve">Saturday </w:t>
      </w:r>
      <w:r w:rsidRPr="00FF4094">
        <w:rPr>
          <w:sz w:val="24"/>
          <w:szCs w:val="24"/>
        </w:rPr>
        <w:t>25th June</w:t>
      </w:r>
    </w:p>
    <w:p w14:paraId="152A68BC" w14:textId="4B01655A" w:rsidR="00B37F76" w:rsidRDefault="00B37F76" w:rsidP="00B37F76">
      <w:pPr>
        <w:spacing w:after="0" w:line="240" w:lineRule="auto"/>
        <w:rPr>
          <w:sz w:val="24"/>
          <w:szCs w:val="24"/>
        </w:rPr>
      </w:pPr>
      <w:r w:rsidRPr="00FF4094">
        <w:rPr>
          <w:sz w:val="24"/>
          <w:szCs w:val="24"/>
        </w:rPr>
        <w:t xml:space="preserve">Omagh Show 1st/ 2nd July </w:t>
      </w:r>
    </w:p>
    <w:p w14:paraId="119D36F3" w14:textId="54220658" w:rsidR="008E3A2B" w:rsidRDefault="008E3A2B" w:rsidP="00B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Balmoral Championships- </w:t>
      </w:r>
      <w:r w:rsidR="00BE021D">
        <w:rPr>
          <w:sz w:val="24"/>
          <w:szCs w:val="24"/>
        </w:rPr>
        <w:t xml:space="preserve">Saturday </w:t>
      </w:r>
      <w:r w:rsidR="00B35008">
        <w:rPr>
          <w:sz w:val="24"/>
          <w:szCs w:val="24"/>
        </w:rPr>
        <w:t>9</w:t>
      </w:r>
      <w:r w:rsidR="00B35008" w:rsidRPr="00B35008">
        <w:rPr>
          <w:sz w:val="24"/>
          <w:szCs w:val="24"/>
          <w:vertAlign w:val="superscript"/>
        </w:rPr>
        <w:t>th</w:t>
      </w:r>
      <w:r w:rsidR="00B35008">
        <w:rPr>
          <w:sz w:val="24"/>
          <w:szCs w:val="24"/>
        </w:rPr>
        <w:t xml:space="preserve"> July</w:t>
      </w:r>
    </w:p>
    <w:p w14:paraId="636C5569" w14:textId="1A295469" w:rsidR="002021CC" w:rsidRPr="00FF4094" w:rsidRDefault="002021CC" w:rsidP="00B37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Meadows – </w:t>
      </w:r>
      <w:r w:rsidR="00DC4CF4">
        <w:rPr>
          <w:sz w:val="24"/>
          <w:szCs w:val="24"/>
        </w:rPr>
        <w:t xml:space="preserve">Saturday </w:t>
      </w:r>
      <w:r>
        <w:rPr>
          <w:sz w:val="24"/>
          <w:szCs w:val="24"/>
        </w:rPr>
        <w:t>16</w:t>
      </w:r>
      <w:r w:rsidRPr="002021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</w:t>
      </w:r>
    </w:p>
    <w:p w14:paraId="25401DFE" w14:textId="7A1455A7" w:rsidR="007D5303" w:rsidRDefault="002021CC" w:rsidP="007D5303">
      <w:pPr>
        <w:spacing w:after="0" w:line="240" w:lineRule="auto"/>
        <w:rPr>
          <w:sz w:val="24"/>
          <w:szCs w:val="24"/>
        </w:rPr>
      </w:pPr>
      <w:r w:rsidRPr="00FF4094">
        <w:rPr>
          <w:sz w:val="24"/>
          <w:szCs w:val="24"/>
        </w:rPr>
        <w:t>Portmore</w:t>
      </w:r>
      <w:r>
        <w:rPr>
          <w:sz w:val="24"/>
          <w:szCs w:val="24"/>
        </w:rPr>
        <w:t xml:space="preserve"> – </w:t>
      </w:r>
      <w:r w:rsidR="007D5303">
        <w:rPr>
          <w:sz w:val="24"/>
          <w:szCs w:val="24"/>
        </w:rPr>
        <w:t xml:space="preserve">Sunday </w:t>
      </w:r>
      <w:r w:rsidR="00E24EAB">
        <w:rPr>
          <w:sz w:val="24"/>
          <w:szCs w:val="24"/>
        </w:rPr>
        <w:t>24</w:t>
      </w:r>
      <w:r w:rsidR="007D5303" w:rsidRPr="00306659">
        <w:rPr>
          <w:sz w:val="24"/>
          <w:szCs w:val="24"/>
          <w:vertAlign w:val="superscript"/>
        </w:rPr>
        <w:t>th</w:t>
      </w:r>
      <w:r w:rsidR="007D5303">
        <w:rPr>
          <w:sz w:val="24"/>
          <w:szCs w:val="24"/>
        </w:rPr>
        <w:t xml:space="preserve"> July </w:t>
      </w:r>
    </w:p>
    <w:p w14:paraId="67D41C23" w14:textId="77777777" w:rsidR="00DC4CF4" w:rsidRDefault="00DC4CF4" w:rsidP="007D5303">
      <w:pPr>
        <w:spacing w:after="0" w:line="240" w:lineRule="auto"/>
        <w:rPr>
          <w:sz w:val="24"/>
          <w:szCs w:val="24"/>
        </w:rPr>
      </w:pPr>
    </w:p>
    <w:p w14:paraId="7B321322" w14:textId="7920D0E0" w:rsidR="00E47468" w:rsidRPr="00BE0312" w:rsidRDefault="00236338" w:rsidP="004A5F83">
      <w:pPr>
        <w:spacing w:after="0" w:line="240" w:lineRule="auto"/>
        <w:rPr>
          <w:b/>
          <w:bCs/>
          <w:sz w:val="24"/>
          <w:szCs w:val="24"/>
        </w:rPr>
      </w:pPr>
      <w:r w:rsidRPr="00BE0312">
        <w:rPr>
          <w:b/>
          <w:bCs/>
          <w:sz w:val="24"/>
          <w:szCs w:val="24"/>
        </w:rPr>
        <w:t xml:space="preserve">HORSE ELIGIBILITY </w:t>
      </w:r>
    </w:p>
    <w:p w14:paraId="03C56CCE" w14:textId="28791973" w:rsidR="00E47468" w:rsidRPr="00E276DD" w:rsidRDefault="00E47468" w:rsidP="00E474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76DD">
        <w:rPr>
          <w:sz w:val="24"/>
          <w:szCs w:val="24"/>
        </w:rPr>
        <w:t xml:space="preserve">Mares 4 years and over </w:t>
      </w:r>
    </w:p>
    <w:p w14:paraId="242DFEE2" w14:textId="1C928891" w:rsidR="00E47468" w:rsidRPr="00E276DD" w:rsidRDefault="00E47468" w:rsidP="00E474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76DD">
        <w:rPr>
          <w:sz w:val="24"/>
          <w:szCs w:val="24"/>
        </w:rPr>
        <w:t xml:space="preserve">Horse must have a </w:t>
      </w:r>
      <w:r w:rsidR="00E5126C" w:rsidRPr="00E276DD">
        <w:rPr>
          <w:sz w:val="24"/>
          <w:szCs w:val="24"/>
        </w:rPr>
        <w:t xml:space="preserve">registered passport.  </w:t>
      </w:r>
    </w:p>
    <w:p w14:paraId="718A1091" w14:textId="6BDB5158" w:rsidR="009F1A87" w:rsidRPr="00E276DD" w:rsidRDefault="0045680E" w:rsidP="009F1A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76DD">
        <w:rPr>
          <w:sz w:val="24"/>
          <w:szCs w:val="24"/>
        </w:rPr>
        <w:t>Horse must be named</w:t>
      </w:r>
      <w:r w:rsidR="009F1A87" w:rsidRPr="00E276DD">
        <w:rPr>
          <w:sz w:val="24"/>
          <w:szCs w:val="24"/>
        </w:rPr>
        <w:t xml:space="preserve"> on passport.  It is the </w:t>
      </w:r>
      <w:r w:rsidR="00706FD0" w:rsidRPr="00E276DD">
        <w:rPr>
          <w:sz w:val="24"/>
          <w:szCs w:val="24"/>
        </w:rPr>
        <w:t>owner’s</w:t>
      </w:r>
      <w:r w:rsidR="009F1A87" w:rsidRPr="00E276DD">
        <w:rPr>
          <w:sz w:val="24"/>
          <w:szCs w:val="24"/>
        </w:rPr>
        <w:t xml:space="preserve"> responsibility to ensure their details are correct with Northern Ireland Horse Board/ Horse Sport Ireland. </w:t>
      </w:r>
    </w:p>
    <w:p w14:paraId="1F5EC60A" w14:textId="14D7F410" w:rsidR="00222F93" w:rsidRPr="00E276DD" w:rsidRDefault="00222F93" w:rsidP="009F1A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76DD">
        <w:rPr>
          <w:sz w:val="24"/>
          <w:szCs w:val="24"/>
        </w:rPr>
        <w:t xml:space="preserve">Horse and rider must have current SJI </w:t>
      </w:r>
      <w:r w:rsidR="0081257B" w:rsidRPr="00E276DD">
        <w:rPr>
          <w:sz w:val="24"/>
          <w:szCs w:val="24"/>
        </w:rPr>
        <w:t xml:space="preserve">membership, temporary tickets will not be eligible.  </w:t>
      </w:r>
    </w:p>
    <w:p w14:paraId="0D06B665" w14:textId="21AAE4B1" w:rsidR="007E6126" w:rsidRDefault="0045680E" w:rsidP="002B77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76DD">
        <w:rPr>
          <w:sz w:val="24"/>
          <w:szCs w:val="24"/>
        </w:rPr>
        <w:t xml:space="preserve">Breeder details must be included in passport </w:t>
      </w:r>
    </w:p>
    <w:p w14:paraId="0A117732" w14:textId="77777777" w:rsidR="00B8110B" w:rsidRDefault="00B8110B" w:rsidP="00B8110B">
      <w:pPr>
        <w:spacing w:after="0" w:line="240" w:lineRule="auto"/>
        <w:rPr>
          <w:sz w:val="24"/>
          <w:szCs w:val="24"/>
        </w:rPr>
      </w:pPr>
    </w:p>
    <w:p w14:paraId="78373516" w14:textId="50A9C336" w:rsidR="00B8110B" w:rsidRPr="00B8110B" w:rsidRDefault="00B8110B" w:rsidP="00B8110B">
      <w:pPr>
        <w:spacing w:after="0" w:line="240" w:lineRule="auto"/>
        <w:rPr>
          <w:sz w:val="24"/>
          <w:szCs w:val="24"/>
        </w:rPr>
      </w:pPr>
      <w:r w:rsidRPr="00767B0D">
        <w:rPr>
          <w:b/>
          <w:bCs/>
          <w:sz w:val="24"/>
          <w:szCs w:val="24"/>
        </w:rPr>
        <w:t>Please note</w:t>
      </w:r>
      <w:r w:rsidR="00767B0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Mare details will be retained by the Northern Ireland Horse Board.  </w:t>
      </w:r>
    </w:p>
    <w:p w14:paraId="16071F7A" w14:textId="2A4F379B" w:rsidR="00947FE7" w:rsidRPr="00E276DD" w:rsidRDefault="00947FE7" w:rsidP="004A5F83">
      <w:pPr>
        <w:spacing w:after="0" w:line="240" w:lineRule="auto"/>
        <w:rPr>
          <w:sz w:val="24"/>
          <w:szCs w:val="24"/>
        </w:rPr>
      </w:pPr>
    </w:p>
    <w:p w14:paraId="3C14F632" w14:textId="3F2C613E" w:rsidR="00947FE7" w:rsidRPr="00BE0312" w:rsidRDefault="00236338" w:rsidP="004A5F83">
      <w:pPr>
        <w:spacing w:after="0" w:line="240" w:lineRule="auto"/>
        <w:rPr>
          <w:b/>
          <w:bCs/>
          <w:sz w:val="24"/>
          <w:szCs w:val="24"/>
        </w:rPr>
      </w:pPr>
      <w:r w:rsidRPr="00BE0312">
        <w:rPr>
          <w:b/>
          <w:bCs/>
          <w:sz w:val="24"/>
          <w:szCs w:val="24"/>
        </w:rPr>
        <w:t xml:space="preserve">QUALIFIER COMPETITIONS </w:t>
      </w:r>
    </w:p>
    <w:p w14:paraId="0A84CB0E" w14:textId="3D6AB14B" w:rsidR="00DA282E" w:rsidRDefault="00DA282E" w:rsidP="00DA28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2521">
        <w:rPr>
          <w:sz w:val="24"/>
          <w:szCs w:val="24"/>
        </w:rPr>
        <w:t xml:space="preserve">Class 1: </w:t>
      </w:r>
      <w:r w:rsidR="00E126CC">
        <w:rPr>
          <w:sz w:val="24"/>
          <w:szCs w:val="24"/>
        </w:rPr>
        <w:t xml:space="preserve">1m Mares Development </w:t>
      </w:r>
      <w:r w:rsidRPr="00EE2521">
        <w:rPr>
          <w:sz w:val="24"/>
          <w:szCs w:val="24"/>
        </w:rPr>
        <w:t xml:space="preserve"> </w:t>
      </w:r>
    </w:p>
    <w:p w14:paraId="05B84E94" w14:textId="6764E6CF" w:rsidR="00E126CC" w:rsidRDefault="00DA282E" w:rsidP="00DA28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2521">
        <w:rPr>
          <w:sz w:val="24"/>
          <w:szCs w:val="24"/>
        </w:rPr>
        <w:t xml:space="preserve">Class 2: </w:t>
      </w:r>
      <w:r w:rsidR="00E126CC">
        <w:rPr>
          <w:sz w:val="24"/>
          <w:szCs w:val="24"/>
        </w:rPr>
        <w:t xml:space="preserve">1.10m </w:t>
      </w:r>
      <w:r w:rsidR="00E07BA1">
        <w:rPr>
          <w:sz w:val="24"/>
          <w:szCs w:val="24"/>
        </w:rPr>
        <w:t xml:space="preserve">Mares Development </w:t>
      </w:r>
      <w:r w:rsidR="00E07BA1" w:rsidRPr="00EE2521">
        <w:rPr>
          <w:sz w:val="24"/>
          <w:szCs w:val="24"/>
        </w:rPr>
        <w:t xml:space="preserve"> </w:t>
      </w:r>
    </w:p>
    <w:p w14:paraId="236E7ED3" w14:textId="43422BB9" w:rsidR="00DA282E" w:rsidRDefault="00E126CC" w:rsidP="00DA28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Class 3: </w:t>
      </w:r>
      <w:r w:rsidR="00DA282E" w:rsidRPr="00EE2521">
        <w:rPr>
          <w:sz w:val="24"/>
          <w:szCs w:val="24"/>
        </w:rPr>
        <w:t xml:space="preserve">  </w:t>
      </w:r>
      <w:r w:rsidR="00E07BA1">
        <w:rPr>
          <w:sz w:val="24"/>
          <w:szCs w:val="24"/>
        </w:rPr>
        <w:t xml:space="preserve">1.20m Mares Development </w:t>
      </w:r>
      <w:r w:rsidR="00E07BA1" w:rsidRPr="00EE2521">
        <w:rPr>
          <w:sz w:val="24"/>
          <w:szCs w:val="24"/>
        </w:rPr>
        <w:t xml:space="preserve"> </w:t>
      </w:r>
    </w:p>
    <w:p w14:paraId="61043AF8" w14:textId="7D6A1E03" w:rsidR="00DA282E" w:rsidRDefault="00DA282E" w:rsidP="00DA28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2521">
        <w:rPr>
          <w:sz w:val="24"/>
          <w:szCs w:val="24"/>
        </w:rPr>
        <w:t>All double clears will qualify</w:t>
      </w:r>
    </w:p>
    <w:p w14:paraId="7A571F85" w14:textId="3207F2CA" w:rsidR="00DA282E" w:rsidRDefault="00DA282E" w:rsidP="00DA28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2521">
        <w:rPr>
          <w:sz w:val="24"/>
          <w:szCs w:val="24"/>
        </w:rPr>
        <w:t>The qualifier</w:t>
      </w:r>
      <w:r>
        <w:rPr>
          <w:sz w:val="24"/>
          <w:szCs w:val="24"/>
        </w:rPr>
        <w:t>s</w:t>
      </w:r>
      <w:r w:rsidRPr="00EE2521">
        <w:rPr>
          <w:sz w:val="24"/>
          <w:szCs w:val="24"/>
        </w:rPr>
        <w:t xml:space="preserve"> may be incorporated into scheduled classes.  Does not need to be run as standalone classes. Th</w:t>
      </w:r>
      <w:r>
        <w:rPr>
          <w:sz w:val="24"/>
          <w:szCs w:val="24"/>
        </w:rPr>
        <w:t>ese</w:t>
      </w:r>
      <w:r w:rsidRPr="00EE2521">
        <w:rPr>
          <w:sz w:val="24"/>
          <w:szCs w:val="24"/>
        </w:rPr>
        <w:t xml:space="preserve"> development class</w:t>
      </w:r>
      <w:r>
        <w:rPr>
          <w:sz w:val="24"/>
          <w:szCs w:val="24"/>
        </w:rPr>
        <w:t>es</w:t>
      </w:r>
      <w:r w:rsidRPr="00EE2521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EE2521">
        <w:rPr>
          <w:sz w:val="24"/>
          <w:szCs w:val="24"/>
        </w:rPr>
        <w:t xml:space="preserve"> for all mares aged 4 years and upwards.  </w:t>
      </w:r>
    </w:p>
    <w:p w14:paraId="7B6132F0" w14:textId="77777777" w:rsidR="00DA282E" w:rsidRDefault="00DA282E" w:rsidP="00DA28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2521">
        <w:rPr>
          <w:sz w:val="24"/>
          <w:szCs w:val="24"/>
        </w:rPr>
        <w:t xml:space="preserve">Competition must have a minimum prize fund of £100. </w:t>
      </w:r>
    </w:p>
    <w:p w14:paraId="5AEC2AAE" w14:textId="77777777" w:rsidR="00DA282E" w:rsidRDefault="00DA282E" w:rsidP="00DA28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2521">
        <w:rPr>
          <w:sz w:val="24"/>
          <w:szCs w:val="24"/>
        </w:rPr>
        <w:t xml:space="preserve">Standard SJI entry fee is applicable in the qualifiers.  </w:t>
      </w:r>
    </w:p>
    <w:p w14:paraId="312E3B0A" w14:textId="77777777" w:rsidR="00DA282E" w:rsidRDefault="00DA282E" w:rsidP="00DA28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2521">
        <w:rPr>
          <w:sz w:val="24"/>
          <w:szCs w:val="24"/>
        </w:rPr>
        <w:t xml:space="preserve">Qualifying events must be run under SJI rules </w:t>
      </w:r>
    </w:p>
    <w:p w14:paraId="559BC2B4" w14:textId="77777777" w:rsidR="00DA282E" w:rsidRDefault="00DA282E" w:rsidP="00DA282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2521">
        <w:rPr>
          <w:sz w:val="24"/>
          <w:szCs w:val="24"/>
        </w:rPr>
        <w:lastRenderedPageBreak/>
        <w:t xml:space="preserve">Competition Articles </w:t>
      </w:r>
    </w:p>
    <w:p w14:paraId="53894596" w14:textId="08EDF688" w:rsidR="00DA282E" w:rsidRDefault="006E2963" w:rsidP="00DA282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1m</w:t>
      </w:r>
      <w:r w:rsidR="00DA282E" w:rsidRPr="00EE2521">
        <w:rPr>
          <w:sz w:val="24"/>
          <w:szCs w:val="24"/>
        </w:rPr>
        <w:t xml:space="preserve"> Article 274.5.1</w:t>
      </w:r>
      <w:r w:rsidR="00D05902">
        <w:rPr>
          <w:sz w:val="24"/>
          <w:szCs w:val="24"/>
        </w:rPr>
        <w:t>/ 274.5.2</w:t>
      </w:r>
    </w:p>
    <w:p w14:paraId="543F6F4C" w14:textId="45BA99FB" w:rsidR="00DA282E" w:rsidRDefault="00DA282E" w:rsidP="00DA282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E2521">
        <w:rPr>
          <w:sz w:val="24"/>
          <w:szCs w:val="24"/>
        </w:rPr>
        <w:t>1</w:t>
      </w:r>
      <w:r w:rsidR="006E2963">
        <w:rPr>
          <w:sz w:val="24"/>
          <w:szCs w:val="24"/>
        </w:rPr>
        <w:t>.10</w:t>
      </w:r>
      <w:r w:rsidRPr="00EE2521">
        <w:rPr>
          <w:sz w:val="24"/>
          <w:szCs w:val="24"/>
        </w:rPr>
        <w:t>m &amp; 1.</w:t>
      </w:r>
      <w:r w:rsidR="006E2963">
        <w:rPr>
          <w:sz w:val="24"/>
          <w:szCs w:val="24"/>
        </w:rPr>
        <w:t>2</w:t>
      </w:r>
      <w:r w:rsidRPr="00EE2521">
        <w:rPr>
          <w:sz w:val="24"/>
          <w:szCs w:val="24"/>
        </w:rPr>
        <w:t>0m – Article 274.5.2 or 3 (Two Phase) or 238.2.2 (Jump Off)</w:t>
      </w:r>
    </w:p>
    <w:p w14:paraId="209D8E5A" w14:textId="77777777" w:rsidR="00DA282E" w:rsidRPr="00512DC4" w:rsidRDefault="00DA282E" w:rsidP="00DA282E">
      <w:pPr>
        <w:pStyle w:val="ListParagraph"/>
        <w:numPr>
          <w:ilvl w:val="0"/>
          <w:numId w:val="5"/>
        </w:numPr>
        <w:spacing w:after="0" w:line="240" w:lineRule="auto"/>
        <w:ind w:left="709" w:hanging="425"/>
        <w:rPr>
          <w:sz w:val="24"/>
          <w:szCs w:val="24"/>
        </w:rPr>
      </w:pPr>
      <w:r w:rsidRPr="00512DC4">
        <w:rPr>
          <w:sz w:val="24"/>
          <w:szCs w:val="24"/>
        </w:rPr>
        <w:t xml:space="preserve">Competitions may be run between April and August 2022.  </w:t>
      </w:r>
    </w:p>
    <w:p w14:paraId="576AE112" w14:textId="77777777" w:rsidR="00DA282E" w:rsidRDefault="00DA282E" w:rsidP="00DA282E">
      <w:pPr>
        <w:spacing w:after="0" w:line="240" w:lineRule="auto"/>
        <w:rPr>
          <w:sz w:val="24"/>
          <w:szCs w:val="24"/>
        </w:rPr>
      </w:pPr>
    </w:p>
    <w:p w14:paraId="23089B3B" w14:textId="03AEC2E5" w:rsidR="00B96B22" w:rsidRDefault="00B96B22" w:rsidP="00DA282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MARE SHOW JUMPING MERITS </w:t>
      </w:r>
    </w:p>
    <w:p w14:paraId="1C5D4224" w14:textId="32ABDB29" w:rsidR="00B96B22" w:rsidRDefault="00330D15" w:rsidP="00DA2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 Horse Board </w:t>
      </w:r>
      <w:r w:rsidR="00B96B22">
        <w:rPr>
          <w:sz w:val="24"/>
          <w:szCs w:val="24"/>
        </w:rPr>
        <w:t xml:space="preserve">Show Jumping Merits will be awarded to mares </w:t>
      </w:r>
      <w:r>
        <w:rPr>
          <w:sz w:val="24"/>
          <w:szCs w:val="24"/>
        </w:rPr>
        <w:t xml:space="preserve">that have met the following criteria: </w:t>
      </w:r>
    </w:p>
    <w:p w14:paraId="0F7CE517" w14:textId="24D936A3" w:rsidR="001A4185" w:rsidRDefault="00B472DC" w:rsidP="00DA282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B472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Place- Gold </w:t>
      </w:r>
      <w:r w:rsidR="0052091F">
        <w:rPr>
          <w:sz w:val="24"/>
          <w:szCs w:val="24"/>
        </w:rPr>
        <w:t xml:space="preserve">Star Merit </w:t>
      </w:r>
    </w:p>
    <w:p w14:paraId="6D27E230" w14:textId="6C590DCF" w:rsidR="001A4185" w:rsidRDefault="00B472DC" w:rsidP="00DA282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B472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</w:t>
      </w:r>
      <w:r w:rsidR="005209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2091F">
        <w:rPr>
          <w:sz w:val="24"/>
          <w:szCs w:val="24"/>
        </w:rPr>
        <w:t xml:space="preserve">Silver Star Merit </w:t>
      </w:r>
    </w:p>
    <w:p w14:paraId="56378A0A" w14:textId="0731EC5D" w:rsidR="00373CAC" w:rsidRDefault="00B472DC" w:rsidP="00DA282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B472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</w:t>
      </w:r>
      <w:r w:rsidR="005209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2091F">
        <w:rPr>
          <w:sz w:val="24"/>
          <w:szCs w:val="24"/>
        </w:rPr>
        <w:t xml:space="preserve">Bronze Star Merit </w:t>
      </w:r>
    </w:p>
    <w:p w14:paraId="32EEDB4B" w14:textId="77777777" w:rsidR="001A4185" w:rsidRDefault="001A4185" w:rsidP="001A4185">
      <w:pPr>
        <w:spacing w:after="0" w:line="240" w:lineRule="auto"/>
        <w:rPr>
          <w:sz w:val="24"/>
          <w:szCs w:val="24"/>
        </w:rPr>
      </w:pPr>
    </w:p>
    <w:p w14:paraId="634C615E" w14:textId="0D36A3D1" w:rsidR="00673C26" w:rsidRPr="00E276DD" w:rsidRDefault="00C74B9C" w:rsidP="00673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Mares finishing in 4</w:t>
      </w:r>
      <w:r w:rsidRPr="00C74B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- 6</w:t>
      </w:r>
      <w:r w:rsidRPr="00C74B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placings </w:t>
      </w:r>
      <w:r w:rsidR="00890F92">
        <w:rPr>
          <w:sz w:val="24"/>
          <w:szCs w:val="24"/>
        </w:rPr>
        <w:t xml:space="preserve">will have ‘Finalist’ stamped in their passport.  </w:t>
      </w:r>
      <w:r>
        <w:rPr>
          <w:sz w:val="24"/>
          <w:szCs w:val="24"/>
        </w:rPr>
        <w:t xml:space="preserve"> </w:t>
      </w:r>
    </w:p>
    <w:p w14:paraId="336531D3" w14:textId="77777777" w:rsidR="00767B0D" w:rsidRDefault="00767B0D" w:rsidP="00673C26">
      <w:pPr>
        <w:spacing w:after="0" w:line="240" w:lineRule="auto"/>
        <w:rPr>
          <w:b/>
          <w:bCs/>
          <w:sz w:val="24"/>
          <w:szCs w:val="24"/>
        </w:rPr>
      </w:pPr>
    </w:p>
    <w:p w14:paraId="06823ABD" w14:textId="1BB2BF64" w:rsidR="00673C26" w:rsidRPr="00BE0312" w:rsidRDefault="00236338" w:rsidP="00673C26">
      <w:pPr>
        <w:spacing w:after="0" w:line="240" w:lineRule="auto"/>
        <w:rPr>
          <w:b/>
          <w:bCs/>
          <w:sz w:val="24"/>
          <w:szCs w:val="24"/>
        </w:rPr>
      </w:pPr>
      <w:r w:rsidRPr="00BE0312">
        <w:rPr>
          <w:b/>
          <w:bCs/>
          <w:sz w:val="24"/>
          <w:szCs w:val="24"/>
        </w:rPr>
        <w:t xml:space="preserve">FINAL </w:t>
      </w:r>
    </w:p>
    <w:p w14:paraId="37EC7FBE" w14:textId="4A72E882" w:rsidR="00673C26" w:rsidRDefault="00673C26" w:rsidP="00673C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76DD">
        <w:rPr>
          <w:sz w:val="24"/>
          <w:szCs w:val="24"/>
        </w:rPr>
        <w:t>Run in September at Meadows Equestrian Centre</w:t>
      </w:r>
      <w:r w:rsidR="00A8682D" w:rsidRPr="00E276DD">
        <w:rPr>
          <w:sz w:val="24"/>
          <w:szCs w:val="24"/>
        </w:rPr>
        <w:t xml:space="preserve"> in Main Arena</w:t>
      </w:r>
      <w:r w:rsidR="005A433D" w:rsidRPr="00E276DD">
        <w:rPr>
          <w:sz w:val="24"/>
          <w:szCs w:val="24"/>
        </w:rPr>
        <w:t xml:space="preserve"> as </w:t>
      </w:r>
      <w:r w:rsidR="00706FD0" w:rsidRPr="00E276DD">
        <w:rPr>
          <w:sz w:val="24"/>
          <w:szCs w:val="24"/>
        </w:rPr>
        <w:t>stand-alone</w:t>
      </w:r>
      <w:r w:rsidR="005A433D" w:rsidRPr="00E276DD">
        <w:rPr>
          <w:sz w:val="24"/>
          <w:szCs w:val="24"/>
        </w:rPr>
        <w:t xml:space="preserve"> clas</w:t>
      </w:r>
      <w:r w:rsidR="00D653A3">
        <w:rPr>
          <w:sz w:val="24"/>
          <w:szCs w:val="24"/>
        </w:rPr>
        <w:t>s</w:t>
      </w:r>
      <w:r w:rsidR="0050463A">
        <w:rPr>
          <w:sz w:val="24"/>
          <w:szCs w:val="24"/>
        </w:rPr>
        <w:t xml:space="preserve">.  </w:t>
      </w:r>
      <w:r w:rsidR="005A433D" w:rsidRPr="00E276DD">
        <w:rPr>
          <w:sz w:val="24"/>
          <w:szCs w:val="24"/>
        </w:rPr>
        <w:t xml:space="preserve"> </w:t>
      </w:r>
    </w:p>
    <w:p w14:paraId="75C2B558" w14:textId="273F2BC9" w:rsidR="00D653A3" w:rsidRDefault="00D653A3" w:rsidP="00673C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Preliminary final</w:t>
      </w:r>
      <w:r w:rsidR="00DA282E">
        <w:rPr>
          <w:sz w:val="24"/>
          <w:szCs w:val="24"/>
        </w:rPr>
        <w:t>s</w:t>
      </w:r>
      <w:r>
        <w:rPr>
          <w:sz w:val="24"/>
          <w:szCs w:val="24"/>
        </w:rPr>
        <w:t xml:space="preserve"> will be held on </w:t>
      </w:r>
      <w:r w:rsidR="00AF731D">
        <w:rPr>
          <w:sz w:val="24"/>
          <w:szCs w:val="24"/>
        </w:rPr>
        <w:t>24</w:t>
      </w:r>
      <w:r w:rsidR="00AF731D" w:rsidRPr="00AF731D">
        <w:rPr>
          <w:sz w:val="24"/>
          <w:szCs w:val="24"/>
          <w:vertAlign w:val="superscript"/>
        </w:rPr>
        <w:t>th</w:t>
      </w:r>
      <w:r w:rsidR="00AF731D">
        <w:rPr>
          <w:sz w:val="24"/>
          <w:szCs w:val="24"/>
        </w:rPr>
        <w:t xml:space="preserve"> September with 25 qualifying for G</w:t>
      </w:r>
      <w:r w:rsidR="00177B1A">
        <w:rPr>
          <w:sz w:val="24"/>
          <w:szCs w:val="24"/>
        </w:rPr>
        <w:t>r</w:t>
      </w:r>
      <w:r w:rsidR="00AF731D">
        <w:rPr>
          <w:sz w:val="24"/>
          <w:szCs w:val="24"/>
        </w:rPr>
        <w:t xml:space="preserve">and Finale </w:t>
      </w:r>
    </w:p>
    <w:p w14:paraId="3D0045AD" w14:textId="42D0515F" w:rsidR="00412437" w:rsidRPr="00E276DD" w:rsidRDefault="00354B76" w:rsidP="004124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Preliminary Final</w:t>
      </w:r>
      <w:r w:rsidR="001E61C7">
        <w:rPr>
          <w:sz w:val="24"/>
          <w:szCs w:val="24"/>
        </w:rPr>
        <w:t>s</w:t>
      </w:r>
      <w:r>
        <w:rPr>
          <w:sz w:val="24"/>
          <w:szCs w:val="24"/>
        </w:rPr>
        <w:t xml:space="preserve"> will be run under SJI article 274.5.3</w:t>
      </w:r>
      <w:r w:rsidR="00E11779" w:rsidRPr="00E276DD">
        <w:rPr>
          <w:sz w:val="24"/>
          <w:szCs w:val="24"/>
        </w:rPr>
        <w:t xml:space="preserve"> </w:t>
      </w:r>
    </w:p>
    <w:p w14:paraId="27EC5038" w14:textId="78EE264C" w:rsidR="00C32F24" w:rsidRPr="00E276DD" w:rsidRDefault="00354B76" w:rsidP="004124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Grand </w:t>
      </w:r>
      <w:r w:rsidR="00C32F24" w:rsidRPr="00E276DD">
        <w:rPr>
          <w:sz w:val="24"/>
          <w:szCs w:val="24"/>
        </w:rPr>
        <w:t>Final</w:t>
      </w:r>
      <w:r w:rsidR="00F11C57">
        <w:rPr>
          <w:sz w:val="24"/>
          <w:szCs w:val="24"/>
        </w:rPr>
        <w:t>s</w:t>
      </w:r>
      <w:r w:rsidR="00C32F24" w:rsidRPr="00E276DD">
        <w:rPr>
          <w:sz w:val="24"/>
          <w:szCs w:val="24"/>
        </w:rPr>
        <w:t xml:space="preserve"> will be run as Jump Off classes under SJI Article 238.2.2.  </w:t>
      </w:r>
    </w:p>
    <w:p w14:paraId="229C4D4C" w14:textId="0FF91121" w:rsidR="005B1953" w:rsidRPr="00E276DD" w:rsidRDefault="005B1953" w:rsidP="004124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</w:t>
      </w:r>
      <w:r w:rsidR="002525C7">
        <w:rPr>
          <w:sz w:val="24"/>
          <w:szCs w:val="24"/>
        </w:rPr>
        <w:t xml:space="preserve"> Horse </w:t>
      </w:r>
      <w:r>
        <w:rPr>
          <w:sz w:val="24"/>
          <w:szCs w:val="24"/>
        </w:rPr>
        <w:t>B</w:t>
      </w:r>
      <w:r w:rsidR="002525C7">
        <w:rPr>
          <w:sz w:val="24"/>
          <w:szCs w:val="24"/>
        </w:rPr>
        <w:t>oard</w:t>
      </w:r>
      <w:r>
        <w:rPr>
          <w:sz w:val="24"/>
          <w:szCs w:val="24"/>
        </w:rPr>
        <w:t xml:space="preserve"> will </w:t>
      </w:r>
      <w:r w:rsidR="00550422">
        <w:rPr>
          <w:sz w:val="24"/>
          <w:szCs w:val="24"/>
        </w:rPr>
        <w:t xml:space="preserve">provide Rosettes, </w:t>
      </w:r>
      <w:r w:rsidR="00706FD0">
        <w:rPr>
          <w:sz w:val="24"/>
          <w:szCs w:val="24"/>
        </w:rPr>
        <w:t>Rugs,</w:t>
      </w:r>
      <w:r w:rsidR="00550422">
        <w:rPr>
          <w:sz w:val="24"/>
          <w:szCs w:val="24"/>
        </w:rPr>
        <w:t xml:space="preserve"> and memento to winner</w:t>
      </w:r>
      <w:r w:rsidR="002525C7">
        <w:rPr>
          <w:sz w:val="24"/>
          <w:szCs w:val="24"/>
        </w:rPr>
        <w:t xml:space="preserve"> in each class.  </w:t>
      </w:r>
    </w:p>
    <w:p w14:paraId="38F4102C" w14:textId="2C1DDFBE" w:rsidR="003337C3" w:rsidRPr="00E276DD" w:rsidRDefault="003337C3" w:rsidP="003337C3">
      <w:pPr>
        <w:spacing w:after="0" w:line="240" w:lineRule="auto"/>
        <w:rPr>
          <w:sz w:val="24"/>
          <w:szCs w:val="24"/>
        </w:rPr>
      </w:pPr>
    </w:p>
    <w:p w14:paraId="111D442F" w14:textId="2ACD6F7B" w:rsidR="003337C3" w:rsidRPr="00E276DD" w:rsidRDefault="003337C3" w:rsidP="009977C0">
      <w:pPr>
        <w:pStyle w:val="NoSpacing"/>
      </w:pPr>
    </w:p>
    <w:p w14:paraId="19244413" w14:textId="38F0A6CC" w:rsidR="003337C3" w:rsidRDefault="00457A58" w:rsidP="00333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3337C3" w:rsidRPr="00E276DD">
        <w:rPr>
          <w:sz w:val="24"/>
          <w:szCs w:val="24"/>
        </w:rPr>
        <w:t>Prize Money in Final</w:t>
      </w:r>
      <w:r w:rsidR="00C772AF">
        <w:rPr>
          <w:sz w:val="24"/>
          <w:szCs w:val="24"/>
        </w:rPr>
        <w:t xml:space="preserve"> </w:t>
      </w:r>
      <w:r w:rsidR="00874A7C" w:rsidRPr="00E276DD">
        <w:rPr>
          <w:sz w:val="24"/>
          <w:szCs w:val="24"/>
        </w:rPr>
        <w:t>prize</w:t>
      </w:r>
      <w:r w:rsidR="005974F3" w:rsidRPr="00E276DD">
        <w:rPr>
          <w:sz w:val="24"/>
          <w:szCs w:val="24"/>
        </w:rPr>
        <w:t xml:space="preserve"> money will be awarded to </w:t>
      </w:r>
      <w:r w:rsidR="00BB6D5A">
        <w:rPr>
          <w:sz w:val="24"/>
          <w:szCs w:val="24"/>
        </w:rPr>
        <w:t>6</w:t>
      </w:r>
      <w:r w:rsidR="005974F3" w:rsidRPr="00E276DD">
        <w:rPr>
          <w:sz w:val="24"/>
          <w:szCs w:val="24"/>
          <w:vertAlign w:val="superscript"/>
        </w:rPr>
        <w:t>th</w:t>
      </w:r>
      <w:r w:rsidR="005974F3" w:rsidRPr="00E276DD">
        <w:rPr>
          <w:sz w:val="24"/>
          <w:szCs w:val="24"/>
        </w:rPr>
        <w:t xml:space="preserve"> place.  </w:t>
      </w:r>
    </w:p>
    <w:p w14:paraId="17D8F0A2" w14:textId="78944825" w:rsidR="00457A58" w:rsidRDefault="00457A58" w:rsidP="003337C3">
      <w:pPr>
        <w:spacing w:after="0" w:line="240" w:lineRule="auto"/>
        <w:rPr>
          <w:sz w:val="24"/>
          <w:szCs w:val="24"/>
        </w:rPr>
      </w:pPr>
    </w:p>
    <w:p w14:paraId="5B151D1A" w14:textId="633260E7" w:rsidR="005974F3" w:rsidRPr="00457A58" w:rsidRDefault="00457A58" w:rsidP="003337C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57A58">
        <w:rPr>
          <w:b/>
          <w:bCs/>
          <w:sz w:val="24"/>
          <w:szCs w:val="24"/>
          <w:u w:val="single"/>
        </w:rPr>
        <w:t xml:space="preserve">1m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890"/>
        <w:gridCol w:w="844"/>
        <w:gridCol w:w="901"/>
        <w:gridCol w:w="896"/>
        <w:gridCol w:w="895"/>
        <w:gridCol w:w="895"/>
        <w:gridCol w:w="894"/>
      </w:tblGrid>
      <w:tr w:rsidR="000B6C76" w:rsidRPr="00E276DD" w14:paraId="5E350D1B" w14:textId="77777777" w:rsidTr="00A12364">
        <w:tc>
          <w:tcPr>
            <w:tcW w:w="1013" w:type="dxa"/>
          </w:tcPr>
          <w:p w14:paraId="4AC3897B" w14:textId="77777777" w:rsidR="000B6C76" w:rsidRPr="00E276DD" w:rsidRDefault="000B6C76" w:rsidP="003C04F3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4A7E0462" w14:textId="77777777" w:rsidR="000B6C76" w:rsidRPr="00E276DD" w:rsidRDefault="000B6C76" w:rsidP="003C04F3">
            <w:pPr>
              <w:rPr>
                <w:sz w:val="24"/>
                <w:szCs w:val="24"/>
              </w:rPr>
            </w:pPr>
            <w:r w:rsidRPr="00E27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5F7AEF21" w14:textId="77777777" w:rsidR="000B6C76" w:rsidRPr="008B3695" w:rsidRDefault="000B6C76" w:rsidP="003C04F3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1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</w:tcPr>
          <w:p w14:paraId="0A34A26D" w14:textId="77777777" w:rsidR="000B6C76" w:rsidRPr="008B3695" w:rsidRDefault="000B6C76" w:rsidP="003C04F3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2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14:paraId="2047F67B" w14:textId="77777777" w:rsidR="000B6C76" w:rsidRPr="008B3695" w:rsidRDefault="000B6C76" w:rsidP="003C04F3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3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14:paraId="03C7A015" w14:textId="77777777" w:rsidR="000B6C76" w:rsidRPr="008B3695" w:rsidRDefault="000B6C76" w:rsidP="003C04F3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4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14:paraId="1C54FF7A" w14:textId="77777777" w:rsidR="000B6C76" w:rsidRPr="008B3695" w:rsidRDefault="000B6C76" w:rsidP="003C04F3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5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03D9A77E" w14:textId="77777777" w:rsidR="000B6C76" w:rsidRPr="008B3695" w:rsidRDefault="000B6C76" w:rsidP="003C04F3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6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6C76" w:rsidRPr="00E276DD" w14:paraId="1F96D59D" w14:textId="77777777" w:rsidTr="00A12364">
        <w:tc>
          <w:tcPr>
            <w:tcW w:w="1013" w:type="dxa"/>
          </w:tcPr>
          <w:p w14:paraId="34449E0D" w14:textId="77777777" w:rsidR="000B6C76" w:rsidRPr="00F3016C" w:rsidRDefault="000B6C76" w:rsidP="003C04F3">
            <w:pPr>
              <w:rPr>
                <w:b/>
                <w:bCs/>
                <w:sz w:val="24"/>
                <w:szCs w:val="24"/>
              </w:rPr>
            </w:pPr>
            <w:r w:rsidRPr="00F3016C">
              <w:rPr>
                <w:b/>
                <w:bCs/>
                <w:sz w:val="24"/>
                <w:szCs w:val="24"/>
              </w:rPr>
              <w:t xml:space="preserve">Owner </w:t>
            </w:r>
          </w:p>
        </w:tc>
        <w:tc>
          <w:tcPr>
            <w:tcW w:w="890" w:type="dxa"/>
          </w:tcPr>
          <w:p w14:paraId="47701903" w14:textId="5AD7B835" w:rsidR="000B6C76" w:rsidRPr="00AA1DF7" w:rsidRDefault="00BB6D5A" w:rsidP="003C04F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£</w:t>
            </w:r>
            <w:r w:rsidR="00955796">
              <w:rPr>
                <w:i/>
                <w:iCs/>
                <w:sz w:val="24"/>
                <w:szCs w:val="24"/>
              </w:rPr>
              <w:t>750</w:t>
            </w:r>
          </w:p>
        </w:tc>
        <w:tc>
          <w:tcPr>
            <w:tcW w:w="844" w:type="dxa"/>
          </w:tcPr>
          <w:p w14:paraId="327C5C16" w14:textId="4B8B7F66" w:rsidR="000B6C76" w:rsidRPr="00E276DD" w:rsidRDefault="009E4B05" w:rsidP="003C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01" w:type="dxa"/>
          </w:tcPr>
          <w:p w14:paraId="67E58338" w14:textId="49FCFA8D" w:rsidR="000B6C76" w:rsidRPr="00E276DD" w:rsidRDefault="008326C4" w:rsidP="003C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14:paraId="6AE7E344" w14:textId="63CD5121" w:rsidR="000B6C76" w:rsidRPr="00E276DD" w:rsidRDefault="008326C4" w:rsidP="003C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DF8">
              <w:rPr>
                <w:sz w:val="24"/>
                <w:szCs w:val="24"/>
              </w:rPr>
              <w:t>00</w:t>
            </w:r>
          </w:p>
        </w:tc>
        <w:tc>
          <w:tcPr>
            <w:tcW w:w="895" w:type="dxa"/>
          </w:tcPr>
          <w:p w14:paraId="5D06A56E" w14:textId="55755AE9" w:rsidR="000B6C76" w:rsidRPr="00E276DD" w:rsidRDefault="00D15E3F" w:rsidP="003C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5" w:type="dxa"/>
          </w:tcPr>
          <w:p w14:paraId="6305655E" w14:textId="7BA7F61D" w:rsidR="000B6C76" w:rsidRPr="00E276DD" w:rsidRDefault="008C6DF8" w:rsidP="003C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14:paraId="610EC361" w14:textId="550CBAB6" w:rsidR="000B6C76" w:rsidRPr="00E276DD" w:rsidRDefault="008C6DF8" w:rsidP="003C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2BE76730" w14:textId="77777777" w:rsidR="00457A58" w:rsidRDefault="00457A58" w:rsidP="00457A58">
      <w:pPr>
        <w:spacing w:after="0" w:line="240" w:lineRule="auto"/>
        <w:rPr>
          <w:sz w:val="24"/>
          <w:szCs w:val="24"/>
        </w:rPr>
      </w:pPr>
    </w:p>
    <w:p w14:paraId="676E6065" w14:textId="79483BFD" w:rsidR="00457A58" w:rsidRPr="00457A58" w:rsidRDefault="00457A58" w:rsidP="00457A5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57A58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.1</w:t>
      </w:r>
      <w:r w:rsidR="00955796">
        <w:rPr>
          <w:b/>
          <w:bCs/>
          <w:sz w:val="24"/>
          <w:szCs w:val="24"/>
          <w:u w:val="single"/>
        </w:rPr>
        <w:t>0</w:t>
      </w:r>
      <w:r w:rsidRPr="00457A58">
        <w:rPr>
          <w:b/>
          <w:bCs/>
          <w:sz w:val="24"/>
          <w:szCs w:val="24"/>
          <w:u w:val="single"/>
        </w:rPr>
        <w:t xml:space="preserve">m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890"/>
        <w:gridCol w:w="844"/>
        <w:gridCol w:w="901"/>
        <w:gridCol w:w="896"/>
        <w:gridCol w:w="895"/>
        <w:gridCol w:w="895"/>
        <w:gridCol w:w="894"/>
      </w:tblGrid>
      <w:tr w:rsidR="00583331" w:rsidRPr="00E276DD" w14:paraId="736EE32B" w14:textId="77777777" w:rsidTr="002B5C0F">
        <w:tc>
          <w:tcPr>
            <w:tcW w:w="1013" w:type="dxa"/>
          </w:tcPr>
          <w:p w14:paraId="283A87FF" w14:textId="77777777" w:rsidR="00583331" w:rsidRPr="00E276DD" w:rsidRDefault="00583331" w:rsidP="0058333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687FFD81" w14:textId="29149CC2" w:rsidR="00583331" w:rsidRPr="00E276DD" w:rsidRDefault="00583331" w:rsidP="00583331">
            <w:pPr>
              <w:rPr>
                <w:sz w:val="24"/>
                <w:szCs w:val="24"/>
              </w:rPr>
            </w:pPr>
            <w:r w:rsidRPr="00E27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112D1CBA" w14:textId="0D9F59A5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1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</w:tcPr>
          <w:p w14:paraId="0AB3BD67" w14:textId="460E1984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2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14:paraId="2C75C3E1" w14:textId="5BC91A11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3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14:paraId="3CE84FB4" w14:textId="2A732583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4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14:paraId="37467260" w14:textId="3661521D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5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249E9961" w14:textId="357DBA49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6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3331" w:rsidRPr="00E276DD" w14:paraId="49ACBBB2" w14:textId="77777777" w:rsidTr="002B5C0F">
        <w:tc>
          <w:tcPr>
            <w:tcW w:w="1013" w:type="dxa"/>
          </w:tcPr>
          <w:p w14:paraId="000DED06" w14:textId="77777777" w:rsidR="00583331" w:rsidRPr="00F3016C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F3016C">
              <w:rPr>
                <w:b/>
                <w:bCs/>
                <w:sz w:val="24"/>
                <w:szCs w:val="24"/>
              </w:rPr>
              <w:t xml:space="preserve">Owner </w:t>
            </w:r>
          </w:p>
        </w:tc>
        <w:tc>
          <w:tcPr>
            <w:tcW w:w="890" w:type="dxa"/>
          </w:tcPr>
          <w:p w14:paraId="314AB128" w14:textId="0F1DD121" w:rsidR="00583331" w:rsidRPr="00AA1DF7" w:rsidRDefault="00583331" w:rsidP="0058333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£750</w:t>
            </w:r>
          </w:p>
        </w:tc>
        <w:tc>
          <w:tcPr>
            <w:tcW w:w="844" w:type="dxa"/>
          </w:tcPr>
          <w:p w14:paraId="197B2B4B" w14:textId="5F29177F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01" w:type="dxa"/>
          </w:tcPr>
          <w:p w14:paraId="2538A29B" w14:textId="6A1A1595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14:paraId="08C2DD4B" w14:textId="6C719CF1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14:paraId="36B03693" w14:textId="2DEB773E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5" w:type="dxa"/>
          </w:tcPr>
          <w:p w14:paraId="212A8550" w14:textId="64B89851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14:paraId="774914B8" w14:textId="6E3F1F1B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40CA1739" w14:textId="77777777" w:rsidR="00BA5069" w:rsidRPr="00E276DD" w:rsidRDefault="00BA5069" w:rsidP="00955796">
      <w:pPr>
        <w:rPr>
          <w:sz w:val="24"/>
          <w:szCs w:val="24"/>
        </w:rPr>
      </w:pPr>
    </w:p>
    <w:p w14:paraId="45C7D090" w14:textId="7A93203A" w:rsidR="00955796" w:rsidRPr="00457A58" w:rsidRDefault="00955796" w:rsidP="0095579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57A58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.20</w:t>
      </w:r>
      <w:r w:rsidRPr="00457A58">
        <w:rPr>
          <w:b/>
          <w:bCs/>
          <w:sz w:val="24"/>
          <w:szCs w:val="24"/>
          <w:u w:val="single"/>
        </w:rPr>
        <w:t xml:space="preserve">m Final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890"/>
        <w:gridCol w:w="844"/>
        <w:gridCol w:w="901"/>
        <w:gridCol w:w="896"/>
        <w:gridCol w:w="895"/>
        <w:gridCol w:w="895"/>
        <w:gridCol w:w="894"/>
      </w:tblGrid>
      <w:tr w:rsidR="00583331" w:rsidRPr="00E276DD" w14:paraId="40434429" w14:textId="77777777" w:rsidTr="00F419DA">
        <w:tc>
          <w:tcPr>
            <w:tcW w:w="1013" w:type="dxa"/>
          </w:tcPr>
          <w:p w14:paraId="1D98EE0B" w14:textId="77777777" w:rsidR="00583331" w:rsidRPr="00E276DD" w:rsidRDefault="00583331" w:rsidP="00583331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0EF0EBA6" w14:textId="13A61E89" w:rsidR="00583331" w:rsidRPr="00E276DD" w:rsidRDefault="00583331" w:rsidP="00583331">
            <w:pPr>
              <w:rPr>
                <w:sz w:val="24"/>
                <w:szCs w:val="24"/>
              </w:rPr>
            </w:pPr>
            <w:r w:rsidRPr="00E27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4B8CF601" w14:textId="585041A0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1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</w:tcPr>
          <w:p w14:paraId="79C64EC4" w14:textId="08F51697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2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14:paraId="47C89D34" w14:textId="19A8D1D4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3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14:paraId="7643B239" w14:textId="4D4089CE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4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14:paraId="1E1928D9" w14:textId="7A5A30D4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5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4640D54A" w14:textId="143E4975" w:rsidR="00583331" w:rsidRPr="008B3695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8B3695">
              <w:rPr>
                <w:b/>
                <w:bCs/>
                <w:sz w:val="24"/>
                <w:szCs w:val="24"/>
              </w:rPr>
              <w:t>6</w:t>
            </w:r>
            <w:r w:rsidRPr="008B369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B369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3331" w:rsidRPr="00E276DD" w14:paraId="2BCE9059" w14:textId="77777777" w:rsidTr="00F419DA">
        <w:tc>
          <w:tcPr>
            <w:tcW w:w="1013" w:type="dxa"/>
          </w:tcPr>
          <w:p w14:paraId="6F9AAF49" w14:textId="77777777" w:rsidR="00583331" w:rsidRPr="00F3016C" w:rsidRDefault="00583331" w:rsidP="00583331">
            <w:pPr>
              <w:rPr>
                <w:b/>
                <w:bCs/>
                <w:sz w:val="24"/>
                <w:szCs w:val="24"/>
              </w:rPr>
            </w:pPr>
            <w:r w:rsidRPr="00F3016C">
              <w:rPr>
                <w:b/>
                <w:bCs/>
                <w:sz w:val="24"/>
                <w:szCs w:val="24"/>
              </w:rPr>
              <w:t xml:space="preserve">Owner </w:t>
            </w:r>
          </w:p>
        </w:tc>
        <w:tc>
          <w:tcPr>
            <w:tcW w:w="890" w:type="dxa"/>
          </w:tcPr>
          <w:p w14:paraId="1C436DEC" w14:textId="4C2ED2A9" w:rsidR="00583331" w:rsidRPr="00AA1DF7" w:rsidRDefault="00583331" w:rsidP="0058333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£750</w:t>
            </w:r>
          </w:p>
        </w:tc>
        <w:tc>
          <w:tcPr>
            <w:tcW w:w="844" w:type="dxa"/>
          </w:tcPr>
          <w:p w14:paraId="61DCA783" w14:textId="35B664B5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01" w:type="dxa"/>
          </w:tcPr>
          <w:p w14:paraId="69132FF1" w14:textId="5579EAFB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96" w:type="dxa"/>
          </w:tcPr>
          <w:p w14:paraId="20232B36" w14:textId="2D8AB83C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14:paraId="003D775C" w14:textId="208AB6E0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5" w:type="dxa"/>
          </w:tcPr>
          <w:p w14:paraId="5118B580" w14:textId="1C7167CC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14:paraId="3BF7C85E" w14:textId="4C8783AA" w:rsidR="00583331" w:rsidRPr="00E276DD" w:rsidRDefault="00583331" w:rsidP="0058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2E8463C6" w14:textId="77777777" w:rsidR="00955796" w:rsidRDefault="00955796" w:rsidP="00955796">
      <w:pPr>
        <w:spacing w:after="0" w:line="240" w:lineRule="auto"/>
        <w:rPr>
          <w:sz w:val="24"/>
          <w:szCs w:val="24"/>
        </w:rPr>
      </w:pPr>
    </w:p>
    <w:p w14:paraId="06A90BA1" w14:textId="77777777" w:rsidR="00BA5069" w:rsidRPr="00DE7085" w:rsidRDefault="00BA5069" w:rsidP="00E77AD6">
      <w:pPr>
        <w:rPr>
          <w:sz w:val="40"/>
          <w:szCs w:val="40"/>
        </w:rPr>
      </w:pPr>
    </w:p>
    <w:sectPr w:rsidR="00BA5069" w:rsidRPr="00DE7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02"/>
    <w:multiLevelType w:val="hybridMultilevel"/>
    <w:tmpl w:val="68088D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FB7854"/>
    <w:multiLevelType w:val="hybridMultilevel"/>
    <w:tmpl w:val="DF5442F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333F"/>
    <w:multiLevelType w:val="hybridMultilevel"/>
    <w:tmpl w:val="9B88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3368"/>
    <w:multiLevelType w:val="hybridMultilevel"/>
    <w:tmpl w:val="CB38A57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70E5C"/>
    <w:multiLevelType w:val="hybridMultilevel"/>
    <w:tmpl w:val="27E8627E"/>
    <w:lvl w:ilvl="0" w:tplc="8966A1FE">
      <w:start w:val="1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468685">
    <w:abstractNumId w:val="1"/>
  </w:num>
  <w:num w:numId="2" w16cid:durableId="342319071">
    <w:abstractNumId w:val="3"/>
  </w:num>
  <w:num w:numId="3" w16cid:durableId="2120251972">
    <w:abstractNumId w:val="4"/>
  </w:num>
  <w:num w:numId="4" w16cid:durableId="385177888">
    <w:abstractNumId w:val="2"/>
  </w:num>
  <w:num w:numId="5" w16cid:durableId="17944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7D"/>
    <w:rsid w:val="000210FF"/>
    <w:rsid w:val="000446E6"/>
    <w:rsid w:val="00075258"/>
    <w:rsid w:val="00091F10"/>
    <w:rsid w:val="000B6C76"/>
    <w:rsid w:val="000C3697"/>
    <w:rsid w:val="000F3DC0"/>
    <w:rsid w:val="000F6D03"/>
    <w:rsid w:val="001027A7"/>
    <w:rsid w:val="0011208E"/>
    <w:rsid w:val="001142A6"/>
    <w:rsid w:val="00124217"/>
    <w:rsid w:val="0013271F"/>
    <w:rsid w:val="001403C7"/>
    <w:rsid w:val="00140933"/>
    <w:rsid w:val="001476F4"/>
    <w:rsid w:val="0015045D"/>
    <w:rsid w:val="001534E1"/>
    <w:rsid w:val="001617B9"/>
    <w:rsid w:val="00177B1A"/>
    <w:rsid w:val="001861D4"/>
    <w:rsid w:val="001943FD"/>
    <w:rsid w:val="001A03DB"/>
    <w:rsid w:val="001A4185"/>
    <w:rsid w:val="001B6E54"/>
    <w:rsid w:val="001C5D55"/>
    <w:rsid w:val="001D176B"/>
    <w:rsid w:val="001E61C7"/>
    <w:rsid w:val="002021CC"/>
    <w:rsid w:val="00214D76"/>
    <w:rsid w:val="00222F7A"/>
    <w:rsid w:val="00222F93"/>
    <w:rsid w:val="0023432E"/>
    <w:rsid w:val="00235B28"/>
    <w:rsid w:val="00236338"/>
    <w:rsid w:val="002525C7"/>
    <w:rsid w:val="002710B3"/>
    <w:rsid w:val="00284427"/>
    <w:rsid w:val="002B2690"/>
    <w:rsid w:val="002B7764"/>
    <w:rsid w:val="002C25EA"/>
    <w:rsid w:val="002D43FD"/>
    <w:rsid w:val="002F0BB1"/>
    <w:rsid w:val="00306659"/>
    <w:rsid w:val="00330D15"/>
    <w:rsid w:val="00332762"/>
    <w:rsid w:val="003337C3"/>
    <w:rsid w:val="003527E8"/>
    <w:rsid w:val="00352C51"/>
    <w:rsid w:val="0035316F"/>
    <w:rsid w:val="00354B76"/>
    <w:rsid w:val="0036180E"/>
    <w:rsid w:val="0037094F"/>
    <w:rsid w:val="00373CAC"/>
    <w:rsid w:val="00386702"/>
    <w:rsid w:val="003966EA"/>
    <w:rsid w:val="003C1189"/>
    <w:rsid w:val="00412437"/>
    <w:rsid w:val="00412727"/>
    <w:rsid w:val="0045680E"/>
    <w:rsid w:val="00457A58"/>
    <w:rsid w:val="004750CA"/>
    <w:rsid w:val="004A5F83"/>
    <w:rsid w:val="004C5FFC"/>
    <w:rsid w:val="004F307D"/>
    <w:rsid w:val="004F3584"/>
    <w:rsid w:val="004F3C9C"/>
    <w:rsid w:val="0050463A"/>
    <w:rsid w:val="0052091F"/>
    <w:rsid w:val="005444CB"/>
    <w:rsid w:val="00550422"/>
    <w:rsid w:val="0058291F"/>
    <w:rsid w:val="00583331"/>
    <w:rsid w:val="00591EE5"/>
    <w:rsid w:val="005974F3"/>
    <w:rsid w:val="005A433D"/>
    <w:rsid w:val="005B1953"/>
    <w:rsid w:val="005C04E2"/>
    <w:rsid w:val="005C3508"/>
    <w:rsid w:val="005C4160"/>
    <w:rsid w:val="005C5753"/>
    <w:rsid w:val="005C7931"/>
    <w:rsid w:val="005F3644"/>
    <w:rsid w:val="005F70AB"/>
    <w:rsid w:val="0062689E"/>
    <w:rsid w:val="006410E7"/>
    <w:rsid w:val="006715CA"/>
    <w:rsid w:val="00673C26"/>
    <w:rsid w:val="0068189E"/>
    <w:rsid w:val="006900FC"/>
    <w:rsid w:val="006E2963"/>
    <w:rsid w:val="006F31B6"/>
    <w:rsid w:val="00706D31"/>
    <w:rsid w:val="00706FD0"/>
    <w:rsid w:val="00730F95"/>
    <w:rsid w:val="00753926"/>
    <w:rsid w:val="00753EB5"/>
    <w:rsid w:val="007647CC"/>
    <w:rsid w:val="0076702A"/>
    <w:rsid w:val="00767B0D"/>
    <w:rsid w:val="00772961"/>
    <w:rsid w:val="007808D6"/>
    <w:rsid w:val="007D5303"/>
    <w:rsid w:val="007D66DE"/>
    <w:rsid w:val="007E1CEE"/>
    <w:rsid w:val="007E5EF5"/>
    <w:rsid w:val="007E6126"/>
    <w:rsid w:val="00802BC4"/>
    <w:rsid w:val="0080526A"/>
    <w:rsid w:val="0081257B"/>
    <w:rsid w:val="0082249B"/>
    <w:rsid w:val="00831462"/>
    <w:rsid w:val="008326C4"/>
    <w:rsid w:val="008560DC"/>
    <w:rsid w:val="00874A7C"/>
    <w:rsid w:val="00890F92"/>
    <w:rsid w:val="00894654"/>
    <w:rsid w:val="008B3483"/>
    <w:rsid w:val="008B3695"/>
    <w:rsid w:val="008C6DF8"/>
    <w:rsid w:val="008E3A2B"/>
    <w:rsid w:val="008F3BDC"/>
    <w:rsid w:val="009306C8"/>
    <w:rsid w:val="00933467"/>
    <w:rsid w:val="00947FE7"/>
    <w:rsid w:val="0095098E"/>
    <w:rsid w:val="00955796"/>
    <w:rsid w:val="0098526D"/>
    <w:rsid w:val="00986B2E"/>
    <w:rsid w:val="009934A6"/>
    <w:rsid w:val="00993F85"/>
    <w:rsid w:val="009977C0"/>
    <w:rsid w:val="009C1AF8"/>
    <w:rsid w:val="009C773A"/>
    <w:rsid w:val="009D0B40"/>
    <w:rsid w:val="009E4B05"/>
    <w:rsid w:val="009F1A87"/>
    <w:rsid w:val="00A05A0C"/>
    <w:rsid w:val="00A115E7"/>
    <w:rsid w:val="00A12364"/>
    <w:rsid w:val="00A52C43"/>
    <w:rsid w:val="00A64A7D"/>
    <w:rsid w:val="00A759EE"/>
    <w:rsid w:val="00A82BD2"/>
    <w:rsid w:val="00A8682D"/>
    <w:rsid w:val="00A908D6"/>
    <w:rsid w:val="00A90BD9"/>
    <w:rsid w:val="00A94268"/>
    <w:rsid w:val="00AA1DF7"/>
    <w:rsid w:val="00AF731D"/>
    <w:rsid w:val="00B05C69"/>
    <w:rsid w:val="00B2764B"/>
    <w:rsid w:val="00B27C4E"/>
    <w:rsid w:val="00B35008"/>
    <w:rsid w:val="00B37F76"/>
    <w:rsid w:val="00B472DC"/>
    <w:rsid w:val="00B62909"/>
    <w:rsid w:val="00B64BFF"/>
    <w:rsid w:val="00B8110B"/>
    <w:rsid w:val="00B87BB3"/>
    <w:rsid w:val="00B90572"/>
    <w:rsid w:val="00B94D54"/>
    <w:rsid w:val="00B96B22"/>
    <w:rsid w:val="00BA5069"/>
    <w:rsid w:val="00BA6526"/>
    <w:rsid w:val="00BA7FCC"/>
    <w:rsid w:val="00BB6B37"/>
    <w:rsid w:val="00BB6D5A"/>
    <w:rsid w:val="00BC794A"/>
    <w:rsid w:val="00BD6D8D"/>
    <w:rsid w:val="00BE021D"/>
    <w:rsid w:val="00BE0312"/>
    <w:rsid w:val="00BE4BB9"/>
    <w:rsid w:val="00BE5275"/>
    <w:rsid w:val="00BF6A20"/>
    <w:rsid w:val="00C20F72"/>
    <w:rsid w:val="00C25FE6"/>
    <w:rsid w:val="00C32F24"/>
    <w:rsid w:val="00C4406B"/>
    <w:rsid w:val="00C6236D"/>
    <w:rsid w:val="00C74B9C"/>
    <w:rsid w:val="00C772AF"/>
    <w:rsid w:val="00D05902"/>
    <w:rsid w:val="00D15E3F"/>
    <w:rsid w:val="00D22C87"/>
    <w:rsid w:val="00D53221"/>
    <w:rsid w:val="00D653A3"/>
    <w:rsid w:val="00DA282E"/>
    <w:rsid w:val="00DB3B37"/>
    <w:rsid w:val="00DC4CF4"/>
    <w:rsid w:val="00DE0954"/>
    <w:rsid w:val="00DE7085"/>
    <w:rsid w:val="00E01551"/>
    <w:rsid w:val="00E02462"/>
    <w:rsid w:val="00E07BA1"/>
    <w:rsid w:val="00E11779"/>
    <w:rsid w:val="00E126CC"/>
    <w:rsid w:val="00E24EAB"/>
    <w:rsid w:val="00E276DD"/>
    <w:rsid w:val="00E47468"/>
    <w:rsid w:val="00E5126C"/>
    <w:rsid w:val="00E527D1"/>
    <w:rsid w:val="00E77AD6"/>
    <w:rsid w:val="00E8220D"/>
    <w:rsid w:val="00EA0C12"/>
    <w:rsid w:val="00EB3D24"/>
    <w:rsid w:val="00EB6B3E"/>
    <w:rsid w:val="00EC5511"/>
    <w:rsid w:val="00ED5D3D"/>
    <w:rsid w:val="00F11C57"/>
    <w:rsid w:val="00F129E9"/>
    <w:rsid w:val="00F176FA"/>
    <w:rsid w:val="00F3016C"/>
    <w:rsid w:val="00F37559"/>
    <w:rsid w:val="00F51473"/>
    <w:rsid w:val="00F811C1"/>
    <w:rsid w:val="00FB26CB"/>
    <w:rsid w:val="00FC6146"/>
    <w:rsid w:val="00FE1961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4082"/>
  <w15:chartTrackingRefBased/>
  <w15:docId w15:val="{D477BDC0-1722-4173-9EB9-9F064593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90"/>
    <w:pPr>
      <w:ind w:left="720"/>
      <w:contextualSpacing/>
    </w:pPr>
  </w:style>
  <w:style w:type="table" w:styleId="TableGrid">
    <w:name w:val="Table Grid"/>
    <w:basedOn w:val="TableNormal"/>
    <w:uiPriority w:val="39"/>
    <w:rsid w:val="0059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7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1E4A-766C-4BA0-8132-B626890A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2</cp:revision>
  <cp:lastPrinted>2022-05-10T08:40:00Z</cp:lastPrinted>
  <dcterms:created xsi:type="dcterms:W3CDTF">2022-05-24T12:33:00Z</dcterms:created>
  <dcterms:modified xsi:type="dcterms:W3CDTF">2022-05-24T12:33:00Z</dcterms:modified>
</cp:coreProperties>
</file>